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DB" w:rsidRPr="000524ED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0524ED">
        <w:rPr>
          <w:rFonts w:ascii="標楷體" w:eastAsia="標楷體" w:hAnsi="標楷體" w:hint="eastAsia"/>
          <w:sz w:val="40"/>
          <w:szCs w:val="40"/>
        </w:rPr>
        <w:t>國立臺灣戲曲學院</w:t>
      </w:r>
      <w:proofErr w:type="gramStart"/>
      <w:r w:rsidRPr="000524ED">
        <w:rPr>
          <w:rFonts w:ascii="標楷體" w:eastAsia="標楷體" w:hAnsi="標楷體" w:hint="eastAsia"/>
          <w:sz w:val="40"/>
          <w:szCs w:val="40"/>
        </w:rPr>
        <w:t>教師</w:t>
      </w:r>
      <w:r w:rsidR="00EE6D01" w:rsidRPr="000524ED">
        <w:rPr>
          <w:rFonts w:ascii="標楷體" w:eastAsia="標楷體" w:hAnsi="標楷體" w:hint="eastAsia"/>
          <w:sz w:val="40"/>
          <w:szCs w:val="40"/>
        </w:rPr>
        <w:t>官網</w:t>
      </w:r>
      <w:r w:rsidRPr="000524ED">
        <w:rPr>
          <w:rFonts w:ascii="標楷體" w:eastAsia="標楷體" w:hAnsi="標楷體" w:hint="eastAsia"/>
          <w:sz w:val="40"/>
          <w:szCs w:val="40"/>
        </w:rPr>
        <w:t>簡介</w:t>
      </w:r>
      <w:proofErr w:type="gramEnd"/>
      <w:r w:rsidR="00EE6D01" w:rsidRPr="000524ED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41"/>
        <w:gridCol w:w="5579"/>
      </w:tblGrid>
      <w:tr w:rsidR="0014327D" w:rsidRPr="000524ED" w:rsidTr="007D253A">
        <w:tc>
          <w:tcPr>
            <w:tcW w:w="8522" w:type="dxa"/>
            <w:gridSpan w:val="3"/>
          </w:tcPr>
          <w:p w:rsidR="0014327D" w:rsidRPr="000524ED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一、姓名、系所、職稱</w:t>
            </w:r>
            <w:r w:rsidR="008B0319">
              <w:rPr>
                <w:rFonts w:ascii="標楷體" w:eastAsia="標楷體" w:hAnsi="標楷體" w:hint="eastAsia"/>
                <w:kern w:val="0"/>
                <w:szCs w:val="24"/>
              </w:rPr>
              <w:t>、教授科目</w:t>
            </w:r>
          </w:p>
        </w:tc>
      </w:tr>
      <w:tr w:rsidR="0014327D" w:rsidRPr="000524ED" w:rsidTr="001A4E64">
        <w:tc>
          <w:tcPr>
            <w:tcW w:w="2943" w:type="dxa"/>
            <w:gridSpan w:val="2"/>
          </w:tcPr>
          <w:p w:rsidR="0014327D" w:rsidRPr="000524ED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5579" w:type="dxa"/>
          </w:tcPr>
          <w:p w:rsidR="0014327D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鄭榮興</w:t>
            </w:r>
          </w:p>
        </w:tc>
      </w:tr>
      <w:tr w:rsidR="0014327D" w:rsidRPr="000524ED" w:rsidTr="001A4E64">
        <w:tc>
          <w:tcPr>
            <w:tcW w:w="2943" w:type="dxa"/>
            <w:gridSpan w:val="2"/>
          </w:tcPr>
          <w:p w:rsidR="0014327D" w:rsidRPr="000524ED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579" w:type="dxa"/>
          </w:tcPr>
          <w:p w:rsidR="0014327D" w:rsidRPr="000524ED" w:rsidRDefault="002023F9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歌仔戲學系、</w:t>
            </w:r>
            <w:proofErr w:type="gramStart"/>
            <w:r w:rsidR="00B40CDA" w:rsidRPr="000524ED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0524ED">
              <w:rPr>
                <w:rFonts w:ascii="標楷體" w:eastAsia="標楷體" w:hAnsi="標楷體" w:hint="eastAsia"/>
                <w:szCs w:val="24"/>
              </w:rPr>
              <w:t>、戲曲音樂學系</w:t>
            </w:r>
          </w:p>
        </w:tc>
      </w:tr>
      <w:tr w:rsidR="0014327D" w:rsidRPr="000524ED" w:rsidTr="001A4E64">
        <w:tc>
          <w:tcPr>
            <w:tcW w:w="2943" w:type="dxa"/>
            <w:gridSpan w:val="2"/>
          </w:tcPr>
          <w:p w:rsidR="0014327D" w:rsidRPr="000524ED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5579" w:type="dxa"/>
          </w:tcPr>
          <w:p w:rsidR="0014327D" w:rsidRPr="000524ED" w:rsidRDefault="002023F9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14327D" w:rsidRPr="000524ED" w:rsidTr="00E76055">
        <w:tc>
          <w:tcPr>
            <w:tcW w:w="8522" w:type="dxa"/>
            <w:gridSpan w:val="3"/>
          </w:tcPr>
          <w:p w:rsidR="0014327D" w:rsidRPr="000524ED" w:rsidRDefault="0014327D" w:rsidP="0014327D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0524ED"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:rsidRPr="000524ED" w:rsidTr="00662784">
        <w:tc>
          <w:tcPr>
            <w:tcW w:w="8522" w:type="dxa"/>
            <w:gridSpan w:val="3"/>
          </w:tcPr>
          <w:p w:rsidR="0014327D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榮興客家採茶劇團創團人、苗栗陳</w:t>
            </w:r>
            <w:proofErr w:type="gramStart"/>
            <w:r w:rsidRPr="000524ED">
              <w:rPr>
                <w:rFonts w:ascii="標楷體" w:eastAsia="標楷體" w:hAnsi="標楷體" w:hint="eastAsia"/>
                <w:szCs w:val="24"/>
              </w:rPr>
              <w:t>家班北管</w:t>
            </w:r>
            <w:proofErr w:type="gramEnd"/>
            <w:r w:rsidRPr="000524ED">
              <w:rPr>
                <w:rFonts w:ascii="標楷體" w:eastAsia="標楷體" w:hAnsi="標楷體" w:hint="eastAsia"/>
                <w:szCs w:val="24"/>
              </w:rPr>
              <w:t>八音團傳人、國立復興劇校校長、國立臺灣戲曲專科學校校長、國立臺灣戲曲學院首任校長。主要著作有《臺灣客家音樂》、《臺灣客家三腳採茶戲研究》、《客家戲的榮興》、《臺灣客家戲之研究》…等。曾獲教育部頒發「社會教育有功人員</w:t>
            </w:r>
            <w:proofErr w:type="gramStart"/>
            <w:r w:rsidRPr="000524ED">
              <w:rPr>
                <w:rFonts w:ascii="標楷體" w:eastAsia="標楷體" w:hAnsi="標楷體" w:hint="eastAsia"/>
                <w:szCs w:val="24"/>
              </w:rPr>
              <w:t>－參等</w:t>
            </w:r>
            <w:proofErr w:type="gramEnd"/>
            <w:r w:rsidRPr="000524ED">
              <w:rPr>
                <w:rFonts w:ascii="標楷體" w:eastAsia="標楷體" w:hAnsi="標楷體" w:hint="eastAsia"/>
                <w:szCs w:val="24"/>
              </w:rPr>
              <w:t>教育文化獎章」、「保存發揚客家文化深具貢獻獎」、「101年表揚推展本土語言傑出貢獻獎」；客家委員會</w:t>
            </w:r>
            <w:proofErr w:type="gramStart"/>
            <w:r w:rsidRPr="000524ED">
              <w:rPr>
                <w:rFonts w:ascii="標楷體" w:eastAsia="標楷體" w:hAnsi="標楷體" w:hint="eastAsia"/>
                <w:szCs w:val="24"/>
              </w:rPr>
              <w:t>102</w:t>
            </w:r>
            <w:proofErr w:type="gramEnd"/>
            <w:r w:rsidRPr="000524ED">
              <w:rPr>
                <w:rFonts w:ascii="標楷體" w:eastAsia="標楷體" w:hAnsi="標楷體" w:hint="eastAsia"/>
                <w:szCs w:val="24"/>
              </w:rPr>
              <w:t>年度「客家貢獻獎</w:t>
            </w:r>
            <w:proofErr w:type="gramStart"/>
            <w:r w:rsidRPr="000524ED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0524ED">
              <w:rPr>
                <w:rFonts w:ascii="標楷體" w:eastAsia="標楷體" w:hAnsi="標楷體" w:hint="eastAsia"/>
                <w:szCs w:val="24"/>
              </w:rPr>
              <w:t>終身貢獻獎」；東元科技文教基金會「第21屆東元獎」-文化類〈音樂類〉獎項。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0524ED" w:rsidTr="004E02C0">
        <w:tc>
          <w:tcPr>
            <w:tcW w:w="8522" w:type="dxa"/>
            <w:gridSpan w:val="3"/>
          </w:tcPr>
          <w:p w:rsidR="0014327D" w:rsidRPr="000524ED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:rsidRPr="000524ED" w:rsidTr="0026222D">
        <w:tc>
          <w:tcPr>
            <w:tcW w:w="8522" w:type="dxa"/>
            <w:gridSpan w:val="3"/>
          </w:tcPr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香港新亞研究所博士班博士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法國巴黎第三大學東方語言學院民族學博士班DEA文憑</w:t>
            </w:r>
          </w:p>
          <w:p w:rsidR="002023F9" w:rsidRPr="000524ED" w:rsidRDefault="0046444D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國立臺灣師範大學音樂學研究所碩士</w:t>
            </w:r>
          </w:p>
          <w:p w:rsidR="00EE6D01" w:rsidRPr="000524ED" w:rsidRDefault="00EE6D01" w:rsidP="002023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0524ED" w:rsidTr="0026222D">
        <w:tc>
          <w:tcPr>
            <w:tcW w:w="8522" w:type="dxa"/>
            <w:gridSpan w:val="3"/>
          </w:tcPr>
          <w:p w:rsidR="0014327D" w:rsidRPr="000524ED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:rsidRPr="000524ED" w:rsidTr="0026222D">
        <w:tc>
          <w:tcPr>
            <w:tcW w:w="8522" w:type="dxa"/>
            <w:gridSpan w:val="3"/>
          </w:tcPr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國立復興劇藝實驗學校綜藝團團長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國立復興劇藝實驗學校歌仔戲科開科主任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國立復興劇藝實驗學校校長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國立臺灣戲曲專科學校校長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國立臺灣戲曲學院首任校長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中華民國民族音樂學會理事長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台北市技藝舞蹈職業工會理事長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中華兩岸傳統客家表演藝術交流協會理事長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財團法人慶美園文教基金會董事長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台北市戲劇研究推行協會理事長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苗栗陳</w:t>
            </w:r>
            <w:proofErr w:type="gramStart"/>
            <w:r w:rsidRPr="000524ED">
              <w:rPr>
                <w:rFonts w:ascii="標楷體" w:eastAsia="標楷體" w:hAnsi="標楷體" w:hint="eastAsia"/>
                <w:szCs w:val="24"/>
              </w:rPr>
              <w:t>家班北管</w:t>
            </w:r>
            <w:proofErr w:type="gramEnd"/>
            <w:r w:rsidRPr="000524ED">
              <w:rPr>
                <w:rFonts w:ascii="標楷體" w:eastAsia="標楷體" w:hAnsi="標楷體" w:hint="eastAsia"/>
                <w:szCs w:val="24"/>
              </w:rPr>
              <w:t>八音團團長</w:t>
            </w:r>
          </w:p>
          <w:p w:rsidR="0014327D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榮興客家採茶劇團創團人</w:t>
            </w:r>
          </w:p>
          <w:p w:rsidR="002023F9" w:rsidRPr="000524ED" w:rsidRDefault="002023F9" w:rsidP="002023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0524ED" w:rsidTr="0026222D">
        <w:tc>
          <w:tcPr>
            <w:tcW w:w="8522" w:type="dxa"/>
            <w:gridSpan w:val="3"/>
          </w:tcPr>
          <w:p w:rsidR="0014327D" w:rsidRPr="000524ED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五、聯絡方式</w:t>
            </w:r>
          </w:p>
        </w:tc>
      </w:tr>
      <w:tr w:rsidR="0014327D" w:rsidRPr="000524ED" w:rsidTr="00EE6D01">
        <w:tc>
          <w:tcPr>
            <w:tcW w:w="2802" w:type="dxa"/>
          </w:tcPr>
          <w:p w:rsidR="0014327D" w:rsidRPr="000524ED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辦公室位置</w:t>
            </w:r>
          </w:p>
        </w:tc>
        <w:tc>
          <w:tcPr>
            <w:tcW w:w="5720" w:type="dxa"/>
            <w:gridSpan w:val="2"/>
          </w:tcPr>
          <w:p w:rsidR="0014327D" w:rsidRPr="000524E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0524ED" w:rsidTr="00EE6D01">
        <w:tc>
          <w:tcPr>
            <w:tcW w:w="2802" w:type="dxa"/>
          </w:tcPr>
          <w:p w:rsidR="00EE6D01" w:rsidRPr="000524ED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0" w:type="dxa"/>
            <w:gridSpan w:val="2"/>
          </w:tcPr>
          <w:p w:rsidR="00EE6D01" w:rsidRPr="000524ED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0524ED" w:rsidTr="00EE6D01">
        <w:tc>
          <w:tcPr>
            <w:tcW w:w="2802" w:type="dxa"/>
          </w:tcPr>
          <w:p w:rsidR="00EE6D01" w:rsidRPr="000524ED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5720" w:type="dxa"/>
            <w:gridSpan w:val="2"/>
          </w:tcPr>
          <w:p w:rsidR="00EE6D01" w:rsidRPr="000524ED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0524ED" w:rsidTr="00EE6D01">
        <w:tc>
          <w:tcPr>
            <w:tcW w:w="2802" w:type="dxa"/>
          </w:tcPr>
          <w:p w:rsidR="00EE6D01" w:rsidRPr="000524ED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lastRenderedPageBreak/>
              <w:t>信箱</w:t>
            </w:r>
          </w:p>
        </w:tc>
        <w:tc>
          <w:tcPr>
            <w:tcW w:w="5720" w:type="dxa"/>
            <w:gridSpan w:val="2"/>
          </w:tcPr>
          <w:p w:rsidR="00EE6D01" w:rsidRPr="000524ED" w:rsidRDefault="00DD34F8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/>
                <w:szCs w:val="24"/>
              </w:rPr>
              <w:t>hakka.fans@msa.hinet.net</w:t>
            </w:r>
          </w:p>
        </w:tc>
      </w:tr>
      <w:tr w:rsidR="00EE6D01" w:rsidRPr="000524ED" w:rsidTr="00563937">
        <w:tc>
          <w:tcPr>
            <w:tcW w:w="8522" w:type="dxa"/>
            <w:gridSpan w:val="3"/>
          </w:tcPr>
          <w:p w:rsidR="00EE6D01" w:rsidRPr="000524ED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六、專業領域、研究專長</w:t>
            </w:r>
          </w:p>
        </w:tc>
      </w:tr>
      <w:tr w:rsidR="00EE6D01" w:rsidRPr="000524ED" w:rsidTr="00563937">
        <w:tc>
          <w:tcPr>
            <w:tcW w:w="8522" w:type="dxa"/>
            <w:gridSpan w:val="3"/>
          </w:tcPr>
          <w:p w:rsidR="00EE6D01" w:rsidRPr="000524ED" w:rsidRDefault="0046444D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民俗音樂、北管音樂、亂彈戲曲、客家八音、採茶戲、道、儒宗教音樂</w:t>
            </w:r>
          </w:p>
          <w:p w:rsidR="00EE6D01" w:rsidRPr="000524ED" w:rsidRDefault="00EE6D01" w:rsidP="0046444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0524ED" w:rsidTr="00563937">
        <w:tc>
          <w:tcPr>
            <w:tcW w:w="8522" w:type="dxa"/>
            <w:gridSpan w:val="3"/>
          </w:tcPr>
          <w:p w:rsidR="00EE6D01" w:rsidRPr="000524ED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七、學術著作(著作、期刊論文、研討會論文)</w:t>
            </w:r>
          </w:p>
        </w:tc>
      </w:tr>
      <w:tr w:rsidR="00EE6D01" w:rsidRPr="000524ED" w:rsidTr="00563937">
        <w:tc>
          <w:tcPr>
            <w:tcW w:w="8522" w:type="dxa"/>
            <w:gridSpan w:val="3"/>
          </w:tcPr>
          <w:p w:rsidR="00DD34F8" w:rsidRPr="000524ED" w:rsidRDefault="00DD34F8" w:rsidP="00DD34F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著作：</w:t>
            </w:r>
          </w:p>
          <w:p w:rsidR="00A346D0" w:rsidRPr="000524ED" w:rsidRDefault="00A7426F" w:rsidP="00A346D0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專著</w:t>
            </w:r>
          </w:p>
          <w:p w:rsidR="00C67F18" w:rsidRPr="000524ED" w:rsidRDefault="00C67F18" w:rsidP="00C67F1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24ED">
              <w:rPr>
                <w:rFonts w:ascii="標楷體" w:eastAsia="標楷體" w:hAnsi="標楷體" w:hint="eastAsia"/>
                <w:color w:val="000000" w:themeColor="text1"/>
                <w:szCs w:val="24"/>
              </w:rPr>
              <w:t>2016《臺灣客家戲之研究》，國家出版社</w:t>
            </w:r>
          </w:p>
          <w:p w:rsidR="00A346D0" w:rsidRPr="000524ED" w:rsidRDefault="00A346D0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2011《客家戲的榮興》，財團法人慶美園文教基金會</w:t>
            </w:r>
          </w:p>
          <w:p w:rsidR="00A346D0" w:rsidRPr="000524ED" w:rsidRDefault="00A346D0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2008《客家戲進階唱腔選》，台北市：國立臺灣戲曲學院</w:t>
            </w:r>
          </w:p>
          <w:p w:rsidR="00A346D0" w:rsidRPr="000524ED" w:rsidRDefault="00A346D0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2004《臺灣客家音樂》，台中市；晨星出版有限公司</w:t>
            </w:r>
          </w:p>
          <w:p w:rsidR="00A346D0" w:rsidRPr="000524ED" w:rsidRDefault="00A346D0" w:rsidP="00A346D0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2001《臺灣客家三腳採茶戲研究》，財團法人慶美園文教基金會</w:t>
            </w:r>
          </w:p>
          <w:p w:rsidR="00A346D0" w:rsidRPr="000524ED" w:rsidRDefault="00A346D0" w:rsidP="00A346D0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2000苗栗地區八音音樂發展史【田野日誌】【論述稿】，苗栗市：苗縣文化</w:t>
            </w:r>
          </w:p>
          <w:p w:rsidR="00A346D0" w:rsidRPr="000524ED" w:rsidRDefault="00A346D0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2000《客家戲基礎唱腔選》，台北市：台灣戲曲專校</w:t>
            </w:r>
          </w:p>
          <w:p w:rsidR="00A7426F" w:rsidRPr="000524ED" w:rsidRDefault="00A7426F" w:rsidP="00A346D0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合著</w:t>
            </w:r>
          </w:p>
          <w:p w:rsidR="001A5018" w:rsidRPr="000524ED" w:rsidRDefault="001A5018" w:rsidP="001A5018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2018《客家大戲選讀-明妃》，台北市：國立臺灣戲曲學院(與林曉英、陳芝</w:t>
            </w:r>
            <w:proofErr w:type="gramStart"/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后</w:t>
            </w:r>
            <w:proofErr w:type="gramEnd"/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合著)</w:t>
            </w:r>
          </w:p>
          <w:p w:rsidR="00A346D0" w:rsidRPr="000524ED" w:rsidRDefault="001A5018" w:rsidP="001A5018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2017《</w:t>
            </w:r>
            <w:r w:rsidR="00A346D0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客家大戲選讀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A346D0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棋盤山情緣》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，台北市：國立臺灣戲曲學院(與</w:t>
            </w:r>
            <w:r w:rsidR="00A346D0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劉麗株、林曉英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合著)</w:t>
            </w:r>
          </w:p>
          <w:p w:rsidR="001A5018" w:rsidRPr="000524ED" w:rsidRDefault="001A5018" w:rsidP="001A5018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2009《客家三腳採茶戲選讀》，台北市：國立臺灣戲曲學院(與曾先枝合著)</w:t>
            </w:r>
          </w:p>
          <w:p w:rsidR="001A5018" w:rsidRPr="000524ED" w:rsidRDefault="001A5018" w:rsidP="001A5018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2006《客家三腳採茶戲選讀(二)》，台北市：國立臺灣戲曲學院(與曾先枝合著)</w:t>
            </w:r>
          </w:p>
          <w:p w:rsidR="00A346D0" w:rsidRPr="000524ED" w:rsidRDefault="001A5018" w:rsidP="001A5018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2002《</w:t>
            </w:r>
            <w:r w:rsidR="00A346D0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臺灣傳統音樂之美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》，台中市；晨星出版有限公司(與</w:t>
            </w:r>
            <w:r w:rsidR="00A346D0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許常惠、</w:t>
            </w:r>
            <w:proofErr w:type="gramStart"/>
            <w:r w:rsidR="00A346D0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呂錘寬</w:t>
            </w:r>
            <w:proofErr w:type="gramEnd"/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合著)</w:t>
            </w:r>
          </w:p>
          <w:p w:rsidR="00A7426F" w:rsidRPr="000524ED" w:rsidRDefault="001A5018" w:rsidP="001A5018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2000</w:t>
            </w:r>
            <w:r w:rsidR="00A7426F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《客家大戲選讀-三娘教子》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，台北市：台灣戲曲專校(與曾先枝合著)</w:t>
            </w:r>
          </w:p>
          <w:p w:rsidR="00A346D0" w:rsidRPr="000524ED" w:rsidRDefault="001A5018" w:rsidP="001A5018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1998《</w:t>
            </w:r>
            <w:r w:rsidR="00A346D0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客家戲曲身段教材【基礎身段篇】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》，台北市：文建會(與</w:t>
            </w:r>
            <w:r w:rsidR="00A346D0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謝一如編撰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A7426F" w:rsidRPr="000524ED" w:rsidRDefault="001A5018" w:rsidP="001A5018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《</w:t>
            </w:r>
            <w:r w:rsidR="00A346D0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客家三腳採茶戲身段教材旦角身段基礎篇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》，台北市：文建會(與</w:t>
            </w:r>
            <w:r w:rsidR="00A346D0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劉麗株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合著)</w:t>
            </w:r>
          </w:p>
          <w:p w:rsidR="00A346D0" w:rsidRPr="000524ED" w:rsidRDefault="00A346D0" w:rsidP="00A7426F">
            <w:pPr>
              <w:rPr>
                <w:rFonts w:ascii="標楷體" w:eastAsia="標楷體" w:hAnsi="標楷體"/>
                <w:szCs w:val="24"/>
              </w:rPr>
            </w:pPr>
          </w:p>
          <w:p w:rsidR="0046444D" w:rsidRPr="000524ED" w:rsidRDefault="0046444D" w:rsidP="005A753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期刊論文</w:t>
            </w:r>
            <w:r w:rsidR="00DD34F8" w:rsidRPr="000524E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A753B" w:rsidRPr="000524ED" w:rsidRDefault="005A753B" w:rsidP="00A7426F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2009〈臺灣客家採茶戲唱腔初探-以採茶腔「平板」為例〉，《戲曲學報》第6期，頁141-172</w:t>
            </w:r>
          </w:p>
          <w:p w:rsidR="005A753B" w:rsidRPr="000524ED" w:rsidRDefault="005A753B" w:rsidP="00A7426F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2005〈大戲小戲 台灣客家採茶戲〉，《彰化藝文》第28期，頁28-33</w:t>
            </w:r>
          </w:p>
          <w:p w:rsidR="005A753B" w:rsidRPr="000524ED" w:rsidRDefault="00A7426F" w:rsidP="00A7426F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2003〈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台灣客家戲曲藝術概說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〉，《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客壇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第4期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，頁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10-11</w:t>
            </w:r>
          </w:p>
          <w:p w:rsidR="005A753B" w:rsidRPr="000524ED" w:rsidRDefault="00A7426F" w:rsidP="00A7426F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2002〈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客家大戲現況略說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〉，《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客壇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》，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第2期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，頁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  <w:p w:rsidR="005A753B" w:rsidRPr="000524ED" w:rsidRDefault="00A7426F" w:rsidP="00A7426F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2002〈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"民歌與戲曲 以台灣客家傳統三腳採茶戲的歌唱行式為例"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〉，《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台灣戲專學刊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第4期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，頁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13-29</w:t>
            </w:r>
          </w:p>
          <w:p w:rsidR="005A753B" w:rsidRPr="000524ED" w:rsidRDefault="00A7426F" w:rsidP="00A7426F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1999〈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客家採茶戲 在現代社會發聲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〉，《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傳統藝術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第1期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，頁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6-8</w:t>
            </w:r>
          </w:p>
          <w:p w:rsidR="005A753B" w:rsidRPr="000524ED" w:rsidRDefault="00A7426F" w:rsidP="00A7426F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1997〈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淺談台灣客家採茶戲之「棚頭」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〉，《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復興劇藝學刊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第21期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，頁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35-37</w:t>
            </w:r>
          </w:p>
          <w:p w:rsidR="005A753B" w:rsidRPr="000524ED" w:rsidRDefault="00A7426F" w:rsidP="00A7426F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1996〈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客家戲劇在台灣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〉，《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表演藝術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第40期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，頁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28-29</w:t>
            </w:r>
          </w:p>
          <w:p w:rsidR="005A753B" w:rsidRPr="000524ED" w:rsidRDefault="00A7426F" w:rsidP="00A7426F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1991〈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客家採茶戲的概說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〉，《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客家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第15期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，頁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55-56</w:t>
            </w:r>
          </w:p>
          <w:p w:rsidR="005A753B" w:rsidRPr="000524ED" w:rsidRDefault="00A7426F" w:rsidP="00A7426F">
            <w:pPr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1989〈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台灣的客家採茶戲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〉，《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六堆雜誌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》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革新13</w:t>
            </w:r>
            <w:r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，頁</w:t>
            </w:r>
            <w:r w:rsidR="005A753B" w:rsidRPr="000524ED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  <w:p w:rsidR="00EE6D01" w:rsidRPr="000524ED" w:rsidRDefault="00EE6D01" w:rsidP="001A50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0524ED" w:rsidTr="00563937">
        <w:tc>
          <w:tcPr>
            <w:tcW w:w="8522" w:type="dxa"/>
            <w:gridSpan w:val="3"/>
          </w:tcPr>
          <w:p w:rsidR="00EE6D01" w:rsidRPr="000524ED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lastRenderedPageBreak/>
              <w:t>八、表演作品</w:t>
            </w:r>
          </w:p>
        </w:tc>
      </w:tr>
      <w:tr w:rsidR="00EE6D01" w:rsidRPr="000524ED" w:rsidTr="00563937">
        <w:tc>
          <w:tcPr>
            <w:tcW w:w="8522" w:type="dxa"/>
            <w:gridSpan w:val="3"/>
          </w:tcPr>
          <w:p w:rsidR="0046444D" w:rsidRPr="000524ED" w:rsidRDefault="0046444D" w:rsidP="0046444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出版DVD、CD：</w:t>
            </w:r>
          </w:p>
          <w:p w:rsidR="00EE6D01" w:rsidRPr="000524ED" w:rsidRDefault="0046444D" w:rsidP="0046444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《亂彈戲曲 - 大登殿》、《亂彈戲曲 -斬瓜》、《客家大戲 - 駝背漢與花姑娘》、《客家大戲- 背叛》、《客家大戲-霸王虞姬》、《客家採茶大戲-羅芳伯》、《傳統客家戲曲-錯冇錯》、《傳統客家戲曲-大宰門》、《鄭榮興音樂專輯（壹至拾）》、《邱火榮-北管戲曲唱腔教學選集》、</w:t>
            </w:r>
            <w:proofErr w:type="gramStart"/>
            <w:r w:rsidRPr="000524ED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0524ED">
              <w:rPr>
                <w:rFonts w:ascii="標楷體" w:eastAsia="標楷體" w:hAnsi="標楷體" w:hint="eastAsia"/>
                <w:szCs w:val="24"/>
              </w:rPr>
              <w:t>內行與子弟：林阿春與賴木松的北管世界</w:t>
            </w:r>
            <w:proofErr w:type="gramStart"/>
            <w:r w:rsidRPr="000524ED">
              <w:rPr>
                <w:rFonts w:ascii="標楷體" w:eastAsia="標楷體" w:hAnsi="標楷體" w:hint="eastAsia"/>
                <w:szCs w:val="24"/>
              </w:rPr>
              <w:t>》</w:t>
            </w:r>
            <w:proofErr w:type="gramEnd"/>
            <w:r w:rsidRPr="000524ED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EE6D01" w:rsidRPr="000524ED" w:rsidRDefault="00EE6D01" w:rsidP="0046444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0524ED" w:rsidTr="00563937">
        <w:tc>
          <w:tcPr>
            <w:tcW w:w="8522" w:type="dxa"/>
            <w:gridSpan w:val="3"/>
          </w:tcPr>
          <w:p w:rsidR="00EE6D01" w:rsidRPr="000524ED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九、承接計畫(研究計畫、合作計畫、產業計畫)</w:t>
            </w:r>
          </w:p>
        </w:tc>
      </w:tr>
      <w:tr w:rsidR="00EE6D01" w:rsidTr="00563937">
        <w:tc>
          <w:tcPr>
            <w:tcW w:w="8522" w:type="dxa"/>
            <w:gridSpan w:val="3"/>
          </w:tcPr>
          <w:p w:rsidR="00EE6D01" w:rsidRDefault="0046444D" w:rsidP="0014327D">
            <w:pPr>
              <w:rPr>
                <w:rFonts w:ascii="標楷體" w:eastAsia="標楷體" w:hAnsi="標楷體"/>
                <w:szCs w:val="24"/>
              </w:rPr>
            </w:pPr>
            <w:r w:rsidRPr="000524ED">
              <w:rPr>
                <w:rFonts w:ascii="標楷體" w:eastAsia="標楷體" w:hAnsi="標楷體" w:hint="eastAsia"/>
                <w:szCs w:val="24"/>
              </w:rPr>
              <w:t>105</w:t>
            </w:r>
            <w:proofErr w:type="gramStart"/>
            <w:r w:rsidRPr="000524ED">
              <w:rPr>
                <w:rFonts w:ascii="標楷體" w:eastAsia="標楷體" w:hAnsi="標楷體" w:hint="eastAsia"/>
                <w:szCs w:val="24"/>
              </w:rPr>
              <w:t>磨課師</w:t>
            </w:r>
            <w:proofErr w:type="gramEnd"/>
            <w:r w:rsidRPr="000524ED">
              <w:rPr>
                <w:rFonts w:ascii="標楷體" w:eastAsia="標楷體" w:hAnsi="標楷體" w:hint="eastAsia"/>
                <w:szCs w:val="24"/>
              </w:rPr>
              <w:t>課程推動計畫【茶鄉戲韻 - 客家風華】</w:t>
            </w: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4327D" w:rsidRPr="0014327D" w:rsidRDefault="0014327D" w:rsidP="0014327D">
      <w:pPr>
        <w:rPr>
          <w:rFonts w:ascii="標楷體" w:eastAsia="標楷體" w:hAnsi="標楷體"/>
          <w:szCs w:val="24"/>
        </w:rPr>
      </w:pPr>
    </w:p>
    <w:sectPr w:rsidR="0014327D" w:rsidRPr="00143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21" w:rsidRDefault="00E94C21" w:rsidP="00C528F9">
      <w:r>
        <w:separator/>
      </w:r>
    </w:p>
  </w:endnote>
  <w:endnote w:type="continuationSeparator" w:id="0">
    <w:p w:rsidR="00E94C21" w:rsidRDefault="00E94C21" w:rsidP="00C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21" w:rsidRDefault="00E94C21" w:rsidP="00C528F9">
      <w:r>
        <w:separator/>
      </w:r>
    </w:p>
  </w:footnote>
  <w:footnote w:type="continuationSeparator" w:id="0">
    <w:p w:rsidR="00E94C21" w:rsidRDefault="00E94C21" w:rsidP="00C5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6BD"/>
    <w:multiLevelType w:val="hybridMultilevel"/>
    <w:tmpl w:val="50DA1E96"/>
    <w:lvl w:ilvl="0" w:tplc="F1A859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5468C9"/>
    <w:multiLevelType w:val="hybridMultilevel"/>
    <w:tmpl w:val="F87655B4"/>
    <w:lvl w:ilvl="0" w:tplc="17BA8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0524ED"/>
    <w:rsid w:val="0014327D"/>
    <w:rsid w:val="001A4E64"/>
    <w:rsid w:val="001A5018"/>
    <w:rsid w:val="002023F9"/>
    <w:rsid w:val="00256800"/>
    <w:rsid w:val="00276209"/>
    <w:rsid w:val="002946F2"/>
    <w:rsid w:val="0046444D"/>
    <w:rsid w:val="004E3EFD"/>
    <w:rsid w:val="00576078"/>
    <w:rsid w:val="005A753B"/>
    <w:rsid w:val="0063563C"/>
    <w:rsid w:val="00690CDB"/>
    <w:rsid w:val="006E4FC1"/>
    <w:rsid w:val="00725167"/>
    <w:rsid w:val="0077219C"/>
    <w:rsid w:val="008B0319"/>
    <w:rsid w:val="00A346D0"/>
    <w:rsid w:val="00A55E2D"/>
    <w:rsid w:val="00A63CCE"/>
    <w:rsid w:val="00A7086D"/>
    <w:rsid w:val="00A7426F"/>
    <w:rsid w:val="00B26E80"/>
    <w:rsid w:val="00B40CDA"/>
    <w:rsid w:val="00C528F9"/>
    <w:rsid w:val="00C67F18"/>
    <w:rsid w:val="00D56290"/>
    <w:rsid w:val="00DD34F8"/>
    <w:rsid w:val="00E9379E"/>
    <w:rsid w:val="00E94C21"/>
    <w:rsid w:val="00E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28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2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28F9"/>
    <w:rPr>
      <w:sz w:val="20"/>
      <w:szCs w:val="20"/>
    </w:rPr>
  </w:style>
  <w:style w:type="paragraph" w:styleId="a8">
    <w:name w:val="List Paragraph"/>
    <w:basedOn w:val="a"/>
    <w:uiPriority w:val="34"/>
    <w:qFormat/>
    <w:rsid w:val="00DD34F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28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2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28F9"/>
    <w:rPr>
      <w:sz w:val="20"/>
      <w:szCs w:val="20"/>
    </w:rPr>
  </w:style>
  <w:style w:type="paragraph" w:styleId="a8">
    <w:name w:val="List Paragraph"/>
    <w:basedOn w:val="a"/>
    <w:uiPriority w:val="34"/>
    <w:qFormat/>
    <w:rsid w:val="00DD34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20160419_win7</cp:lastModifiedBy>
  <cp:revision>8</cp:revision>
  <cp:lastPrinted>2021-04-21T08:42:00Z</cp:lastPrinted>
  <dcterms:created xsi:type="dcterms:W3CDTF">2021-04-21T08:42:00Z</dcterms:created>
  <dcterms:modified xsi:type="dcterms:W3CDTF">2021-07-29T00:30:00Z</dcterms:modified>
</cp:coreProperties>
</file>